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24733360"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A07D90">
        <w:rPr>
          <w:b/>
          <w:sz w:val="24"/>
          <w:szCs w:val="22"/>
          <w:lang w:val="en-US" w:eastAsia="zh-CN"/>
        </w:rPr>
        <w:t>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DF2E6D" w:rsidRPr="00DF2E6D">
        <w:rPr>
          <w:b/>
          <w:sz w:val="24"/>
          <w:szCs w:val="22"/>
          <w:lang w:eastAsia="ja-JP"/>
        </w:rPr>
        <w:t>R1-240174</w:t>
      </w:r>
      <w:r w:rsidR="0076310E">
        <w:rPr>
          <w:b/>
          <w:sz w:val="24"/>
          <w:szCs w:val="22"/>
          <w:lang w:eastAsia="ja-JP"/>
        </w:rPr>
        <w:t>1</w:t>
      </w:r>
    </w:p>
    <w:bookmarkEnd w:id="0"/>
    <w:p w14:paraId="691CC8C5" w14:textId="0F2117DE" w:rsidR="00B55AE6" w:rsidRDefault="00A07D90">
      <w:pPr>
        <w:pStyle w:val="CRCoverPage"/>
        <w:tabs>
          <w:tab w:val="right" w:pos="9639"/>
        </w:tabs>
        <w:spacing w:after="0"/>
        <w:rPr>
          <w:b/>
          <w:sz w:val="24"/>
          <w:szCs w:val="22"/>
          <w:lang w:val="en-US" w:eastAsia="zh-CN"/>
        </w:rPr>
      </w:pPr>
      <w:r w:rsidRPr="00A07D90">
        <w:rPr>
          <w:b/>
          <w:sz w:val="24"/>
          <w:szCs w:val="22"/>
          <w:lang w:val="en-US" w:eastAsia="zh-CN"/>
        </w:rPr>
        <w:t>Athens, Greece, February 26th – March 1st,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2D548BD7" w:rsidR="00B55AE6" w:rsidRDefault="00DF2E6D">
            <w:pPr>
              <w:pStyle w:val="CRCoverPage"/>
              <w:spacing w:after="0"/>
            </w:pPr>
            <w:r>
              <w:rPr>
                <w:b/>
                <w:sz w:val="28"/>
              </w:rPr>
              <w:t>050</w:t>
            </w:r>
            <w:r w:rsidR="001C7EFF">
              <w:rPr>
                <w:b/>
                <w:sz w:val="28"/>
              </w:rPr>
              <w:t>8</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39E88F42"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C7EFF">
              <w:rPr>
                <w:b/>
                <w:sz w:val="28"/>
              </w:rPr>
              <w:t>8</w:t>
            </w:r>
            <w:r>
              <w:rPr>
                <w:b/>
                <w:sz w:val="28"/>
              </w:rPr>
              <w:t>.</w:t>
            </w:r>
            <w:r w:rsidR="001C7EFF">
              <w:rPr>
                <w:b/>
                <w:sz w:val="28"/>
                <w:lang w:val="en-US" w:eastAsia="zh-CN"/>
              </w:rPr>
              <w:t>1</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1BDE1C08" w:rsidR="00B55AE6" w:rsidRDefault="002528F7">
            <w:pPr>
              <w:pStyle w:val="CRCoverPage"/>
              <w:spacing w:after="0"/>
              <w:ind w:left="100"/>
              <w:rPr>
                <w:lang w:val="en-US" w:eastAsia="zh-CN"/>
              </w:rPr>
            </w:pPr>
            <w:r w:rsidRPr="002528F7">
              <w:rPr>
                <w:lang w:val="en-US" w:eastAsia="zh-CN"/>
              </w:rPr>
              <w:t xml:space="preserve">CR on </w:t>
            </w:r>
            <w:r w:rsidR="0023630D" w:rsidRPr="0023630D">
              <w:rPr>
                <w:lang w:val="en-US" w:eastAsia="zh-CN"/>
              </w:rPr>
              <w:t>TCI state indication for Rel-15/16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234D94F7" w:rsidR="00B55AE6" w:rsidRDefault="00745645">
            <w:pPr>
              <w:pStyle w:val="CRCoverPage"/>
              <w:spacing w:after="0"/>
              <w:ind w:left="100"/>
            </w:pPr>
            <w:r w:rsidRPr="00745645">
              <w:t>NTT DOCOMO, INC</w:t>
            </w:r>
            <w:r w:rsidR="00F846B3">
              <w:t>, Samsung</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3F508BCB" w:rsidR="00B55AE6" w:rsidRDefault="00572DAA">
            <w:pPr>
              <w:pStyle w:val="CRCoverPage"/>
              <w:spacing w:after="0"/>
              <w:ind w:left="100"/>
            </w:pPr>
            <w:r>
              <w:rPr>
                <w:rFonts w:hint="eastAsia"/>
                <w:lang w:val="en-US" w:eastAsia="zh-CN"/>
              </w:rPr>
              <w:t>R1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449CE6B4" w:rsidR="00B55AE6" w:rsidRDefault="00572DAA">
            <w:pPr>
              <w:pStyle w:val="CRCoverPage"/>
              <w:spacing w:after="0"/>
              <w:ind w:left="100"/>
            </w:pPr>
            <w:proofErr w:type="spellStart"/>
            <w:r>
              <w:rPr>
                <w:sz w:val="21"/>
                <w:lang w:val="en-US" w:eastAsia="zh-CN"/>
              </w:rPr>
              <w:t>NR_</w:t>
            </w:r>
            <w:r w:rsidR="00B915EA">
              <w:rPr>
                <w:sz w:val="21"/>
                <w:lang w:val="en-US" w:eastAsia="zh-CN"/>
              </w:rPr>
              <w:t>F</w:t>
            </w:r>
            <w:r>
              <w:rPr>
                <w:rFonts w:hint="eastAsia"/>
                <w:sz w:val="21"/>
                <w:lang w:val="en-US" w:eastAsia="zh-CN"/>
              </w:rPr>
              <w:t>e</w:t>
            </w:r>
            <w:r>
              <w:rPr>
                <w:sz w:val="21"/>
                <w:lang w:val="en-US" w:eastAsia="zh-CN"/>
              </w:rPr>
              <w:t>MIMO</w:t>
            </w:r>
            <w:proofErr w:type="spellEnd"/>
            <w:r>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6C3385D2" w:rsidR="00B55AE6" w:rsidRDefault="00FE11E6">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02</w:t>
              </w:r>
              <w:r w:rsidR="00572DAA">
                <w:t>-</w:t>
              </w:r>
            </w:fldSimple>
            <w:r w:rsidR="00CC6317">
              <w:rPr>
                <w:lang w:val="en-US" w:eastAsia="zh-CN"/>
              </w:rPr>
              <w:t>28</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1197ADD3" w:rsidR="00B55AE6" w:rsidRDefault="001C7EFF">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6B050FB8" w:rsidR="00B55AE6" w:rsidRDefault="00FE11E6">
            <w:pPr>
              <w:pStyle w:val="CRCoverPage"/>
              <w:spacing w:after="0"/>
              <w:ind w:left="100"/>
              <w:rPr>
                <w:lang w:val="en-US" w:eastAsia="zh-CN"/>
              </w:rPr>
            </w:pPr>
            <w:fldSimple w:instr=" DOCPROPERTY  Release  \* MERGEFORMAT ">
              <w:r w:rsidR="00572DAA">
                <w:t>Rel-1</w:t>
              </w:r>
            </w:fldSimple>
            <w:r w:rsidR="001C7EFF">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5C5B7" w14:textId="0CBB148C" w:rsidR="009215EC" w:rsidRDefault="0040062E">
            <w:pPr>
              <w:widowControl w:val="0"/>
              <w:adjustRightInd w:val="0"/>
              <w:snapToGrid w:val="0"/>
              <w:spacing w:afterLines="50" w:after="120" w:line="240" w:lineRule="auto"/>
              <w:jc w:val="both"/>
              <w:rPr>
                <w:rFonts w:eastAsia="MS Mincho"/>
                <w:lang w:val="en-US" w:eastAsia="ja-JP"/>
              </w:rPr>
            </w:pPr>
            <w:r>
              <w:rPr>
                <w:rFonts w:eastAsia="MS Mincho"/>
                <w:lang w:val="en-US" w:eastAsia="ja-JP"/>
              </w:rPr>
              <w:t xml:space="preserve">There is </w:t>
            </w:r>
            <w:r w:rsidR="003A78C6">
              <w:rPr>
                <w:rFonts w:eastAsia="MS Mincho"/>
                <w:lang w:val="en-US" w:eastAsia="ja-JP"/>
              </w:rPr>
              <w:t xml:space="preserve">a </w:t>
            </w:r>
            <w:r>
              <w:rPr>
                <w:rFonts w:eastAsia="MS Mincho"/>
                <w:lang w:val="en-US" w:eastAsia="ja-JP"/>
              </w:rPr>
              <w:t>description of DCI-based TCI state indication for R</w:t>
            </w:r>
            <w:r w:rsidR="00D31B85">
              <w:rPr>
                <w:rFonts w:eastAsia="MS Mincho"/>
                <w:lang w:val="en-US" w:eastAsia="ja-JP"/>
              </w:rPr>
              <w:t>el-</w:t>
            </w:r>
            <w:r>
              <w:rPr>
                <w:rFonts w:eastAsia="MS Mincho"/>
                <w:lang w:val="en-US" w:eastAsia="ja-JP"/>
              </w:rPr>
              <w:t>1</w:t>
            </w:r>
            <w:r w:rsidR="00133CD0">
              <w:rPr>
                <w:rFonts w:eastAsia="MS Mincho"/>
                <w:lang w:val="en-US" w:eastAsia="ja-JP"/>
              </w:rPr>
              <w:t>7</w:t>
            </w:r>
            <w:r>
              <w:rPr>
                <w:rFonts w:eastAsia="MS Mincho"/>
                <w:lang w:val="en-US" w:eastAsia="ja-JP"/>
              </w:rPr>
              <w:t xml:space="preserve"> </w:t>
            </w:r>
            <w:r w:rsidR="00133CD0">
              <w:rPr>
                <w:rFonts w:eastAsia="MS Mincho"/>
                <w:lang w:val="en-US" w:eastAsia="ja-JP"/>
              </w:rPr>
              <w:t xml:space="preserve">unified </w:t>
            </w:r>
            <w:r>
              <w:rPr>
                <w:rFonts w:eastAsia="MS Mincho"/>
                <w:lang w:val="en-US" w:eastAsia="ja-JP"/>
              </w:rPr>
              <w:t>TCI framework in Clauses 5.1.5 in TS38.214.</w:t>
            </w:r>
          </w:p>
          <w:tbl>
            <w:tblPr>
              <w:tblStyle w:val="TableGrid"/>
              <w:tblW w:w="0" w:type="auto"/>
              <w:tblLayout w:type="fixed"/>
              <w:tblLook w:val="04A0" w:firstRow="1" w:lastRow="0" w:firstColumn="1" w:lastColumn="0" w:noHBand="0" w:noVBand="1"/>
            </w:tblPr>
            <w:tblGrid>
              <w:gridCol w:w="6852"/>
            </w:tblGrid>
            <w:tr w:rsidR="00F35417" w14:paraId="098EBE92" w14:textId="77777777" w:rsidTr="00F35417">
              <w:tc>
                <w:tcPr>
                  <w:tcW w:w="6852" w:type="dxa"/>
                </w:tcPr>
                <w:p w14:paraId="7AF7A556" w14:textId="229EBAA6" w:rsidR="00F35417" w:rsidRPr="007A217B" w:rsidRDefault="007A217B" w:rsidP="007A217B">
                  <w:pPr>
                    <w:spacing w:line="240" w:lineRule="auto"/>
                    <w:rPr>
                      <w:rFonts w:eastAsia="SimSun"/>
                      <w:lang w:val="en-US"/>
                    </w:rPr>
                  </w:pPr>
                  <w:r w:rsidRPr="007A217B">
                    <w:rPr>
                      <w:rFonts w:eastAsia="SimSun"/>
                      <w:lang w:val="en-US" w:eastAsia="zh-CN"/>
                    </w:rPr>
                    <w:t xml:space="preserve">When </w:t>
                  </w:r>
                  <w:r w:rsidRPr="007A217B">
                    <w:rPr>
                      <w:rFonts w:eastAsia="SimSun"/>
                      <w:lang w:eastAsia="zh-CN"/>
                    </w:rPr>
                    <w:t xml:space="preserve">a UE configured with </w:t>
                  </w:r>
                  <w:r w:rsidRPr="007A217B">
                    <w:rPr>
                      <w:rFonts w:eastAsia="SimSun"/>
                      <w:i/>
                      <w:iCs/>
                    </w:rPr>
                    <w:t>dl-</w:t>
                  </w:r>
                  <w:proofErr w:type="spellStart"/>
                  <w:r w:rsidRPr="007A217B">
                    <w:rPr>
                      <w:rFonts w:eastAsia="SimSun"/>
                      <w:i/>
                      <w:iCs/>
                    </w:rPr>
                    <w:t>OrJointTCI</w:t>
                  </w:r>
                  <w:proofErr w:type="spellEnd"/>
                  <w:r w:rsidRPr="007A217B">
                    <w:rPr>
                      <w:rFonts w:eastAsia="SimSun"/>
                      <w:i/>
                      <w:iCs/>
                    </w:rPr>
                    <w:t>-</w:t>
                  </w:r>
                  <w:proofErr w:type="spellStart"/>
                  <w:r w:rsidRPr="007A217B">
                    <w:rPr>
                      <w:rFonts w:eastAsia="SimSun"/>
                      <w:i/>
                      <w:iCs/>
                    </w:rPr>
                    <w:t>StateList</w:t>
                  </w:r>
                  <w:proofErr w:type="spellEnd"/>
                  <w:r w:rsidRPr="007A217B">
                    <w:rPr>
                      <w:rFonts w:eastAsia="SimSun"/>
                      <w:lang w:val="en-US" w:eastAsia="zh-CN"/>
                    </w:rPr>
                    <w:t xml:space="preserve"> would transmit a PUCCH with positive HARQ-ACK </w:t>
                  </w:r>
                  <w:r w:rsidRPr="007A217B">
                    <w:rPr>
                      <w:rFonts w:eastAsia="SimSun"/>
                      <w:lang w:eastAsia="zh-CN"/>
                    </w:rPr>
                    <w:t xml:space="preserve">or a PUSCH with </w:t>
                  </w:r>
                  <w:r w:rsidRPr="007A217B">
                    <w:rPr>
                      <w:rFonts w:eastAsia="SimSun"/>
                      <w:lang w:val="en-US" w:eastAsia="zh-CN"/>
                    </w:rPr>
                    <w:t xml:space="preserve">positive </w:t>
                  </w:r>
                  <w:r w:rsidRPr="007A217B">
                    <w:rPr>
                      <w:rFonts w:eastAsia="SimSun"/>
                      <w:lang w:eastAsia="zh-CN"/>
                    </w:rPr>
                    <w:t xml:space="preserve">HARQ-ACK </w:t>
                  </w:r>
                  <w:r w:rsidRPr="007A217B">
                    <w:rPr>
                      <w:rFonts w:eastAsia="SimSun"/>
                      <w:lang w:val="en-US" w:eastAsia="zh-CN"/>
                    </w:rPr>
                    <w:t>corresponding to the DCI carrying the TCI</w:t>
                  </w:r>
                  <w:r w:rsidRPr="007A217B">
                    <w:rPr>
                      <w:rFonts w:eastAsia="SimSun"/>
                      <w:lang w:eastAsia="zh-CN"/>
                    </w:rPr>
                    <w:t xml:space="preserve"> </w:t>
                  </w:r>
                  <w:r w:rsidRPr="007A217B">
                    <w:rPr>
                      <w:rFonts w:eastAsia="SimSun"/>
                      <w:lang w:val="en-US" w:eastAsia="zh-CN"/>
                    </w:rPr>
                    <w:t>State indication</w:t>
                  </w:r>
                  <w:r>
                    <w:rPr>
                      <w:rFonts w:eastAsia="SimSun"/>
                      <w:lang w:val="en-US" w:eastAsia="zh-CN"/>
                    </w:rPr>
                    <w:t xml:space="preserve"> </w:t>
                  </w:r>
                  <w:r w:rsidRPr="007A217B">
                    <w:rPr>
                      <w:rFonts w:eastAsia="SimSun"/>
                      <w:lang w:val="en-US" w:eastAsia="zh-CN"/>
                    </w:rPr>
                    <w:t>and without DL assignment, or corresponding to the PDSCH scheduled by the DCI carrying the TCI State indication,</w:t>
                  </w:r>
                  <w:r w:rsidRPr="007A217B">
                    <w:rPr>
                      <w:rFonts w:eastAsia="SimSun"/>
                      <w:lang w:eastAsia="zh-CN"/>
                    </w:rPr>
                    <w:t xml:space="preserve"> </w:t>
                  </w:r>
                  <w:r w:rsidRPr="007A217B">
                    <w:rPr>
                      <w:rFonts w:eastAsia="SimSun"/>
                      <w:lang w:val="en-US" w:eastAsia="zh-CN"/>
                    </w:rPr>
                    <w:t>and</w:t>
                  </w:r>
                  <w:r w:rsidRPr="007A217B">
                    <w:rPr>
                      <w:rFonts w:eastAsia="SimSun"/>
                      <w:lang w:eastAsia="zh-CN"/>
                    </w:rPr>
                    <w:t xml:space="preserve"> if</w:t>
                  </w:r>
                  <w:r w:rsidRPr="007A217B">
                    <w:rPr>
                      <w:rFonts w:eastAsia="SimSun"/>
                      <w:lang w:val="en-US" w:eastAsia="zh-CN"/>
                    </w:rPr>
                    <w:t xml:space="preserve"> the </w:t>
                  </w:r>
                  <w:r w:rsidRPr="007A217B">
                    <w:rPr>
                      <w:rFonts w:eastAsia="SimSun"/>
                      <w:lang w:val="en-US"/>
                    </w:rPr>
                    <w:t xml:space="preserve">indicated </w:t>
                  </w:r>
                  <w:r w:rsidRPr="007A217B">
                    <w:rPr>
                      <w:rFonts w:eastAsia="SimSun"/>
                      <w:lang w:val="en-US" w:eastAsia="zh-CN"/>
                    </w:rPr>
                    <w:t>TCI</w:t>
                  </w:r>
                  <w:r w:rsidRPr="007A217B">
                    <w:rPr>
                      <w:rFonts w:eastAsia="SimSun"/>
                      <w:lang w:eastAsia="zh-CN"/>
                    </w:rPr>
                    <w:t xml:space="preserve"> </w:t>
                  </w:r>
                  <w:r w:rsidRPr="007A217B">
                    <w:rPr>
                      <w:rFonts w:eastAsia="SimSun"/>
                      <w:lang w:val="en-US" w:eastAsia="zh-CN"/>
                    </w:rPr>
                    <w:t xml:space="preserve">State is different </w:t>
                  </w:r>
                  <w:r w:rsidRPr="007A217B">
                    <w:rPr>
                      <w:rFonts w:eastAsia="SimSun"/>
                      <w:lang w:val="en-US"/>
                    </w:rPr>
                    <w:t xml:space="preserve">from </w:t>
                  </w:r>
                  <w:r w:rsidRPr="007A217B">
                    <w:rPr>
                      <w:rFonts w:eastAsia="SimSun"/>
                      <w:lang w:val="en-US" w:eastAsia="zh-CN"/>
                    </w:rPr>
                    <w:t>the previously indicated one, the indicated</w:t>
                  </w:r>
                  <w:r w:rsidRPr="007A217B">
                    <w:rPr>
                      <w:rFonts w:eastAsia="SimSun"/>
                      <w:i/>
                      <w:iCs/>
                      <w:lang w:val="en-US" w:eastAsia="zh-CN"/>
                    </w:rPr>
                    <w:t xml:space="preserve"> </w:t>
                  </w:r>
                  <w:r w:rsidRPr="007A217B">
                    <w:rPr>
                      <w:rFonts w:eastAsia="SimSun"/>
                      <w:i/>
                      <w:iCs/>
                      <w:lang w:eastAsia="zh-CN"/>
                    </w:rPr>
                    <w:t>TCI-State</w:t>
                  </w:r>
                  <w:r w:rsidRPr="007A217B">
                    <w:rPr>
                      <w:rFonts w:eastAsia="SimSun"/>
                    </w:rPr>
                    <w:t xml:space="preserve"> and/or</w:t>
                  </w:r>
                  <w:r w:rsidRPr="007A217B">
                    <w:rPr>
                      <w:rFonts w:eastAsia="SimSun"/>
                      <w:i/>
                      <w:iCs/>
                    </w:rPr>
                    <w:t xml:space="preserve"> TCI-UL-State </w:t>
                  </w:r>
                  <w:r w:rsidRPr="007A217B">
                    <w:rPr>
                      <w:rFonts w:eastAsia="SimSun"/>
                      <w:lang w:val="en-US" w:eastAsia="zh-CN"/>
                    </w:rPr>
                    <w:t xml:space="preserve">should be applied starting from the first slot that is </w:t>
                  </w:r>
                  <w:r w:rsidRPr="007A217B">
                    <w:rPr>
                      <w:rFonts w:eastAsia="SimSun"/>
                      <w:lang w:eastAsia="zh-CN"/>
                    </w:rPr>
                    <w:t xml:space="preserve">at least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lang w:val="en-US"/>
                    </w:rPr>
                    <w:t xml:space="preserve"> symbols</w:t>
                  </w:r>
                  <w:r w:rsidRPr="007A217B">
                    <w:rPr>
                      <w:rFonts w:eastAsia="SimSun"/>
                    </w:rPr>
                    <w:t xml:space="preserve"> after the last symbol of the PUCCH or the PUSCH, and if the UE receives more than one indicated TCI state for a CC/BWP to be applied </w:t>
                  </w:r>
                  <w:r w:rsidRPr="007A217B">
                    <w:rPr>
                      <w:rFonts w:eastAsia="SimSun"/>
                      <w:lang w:eastAsia="zh-CN"/>
                    </w:rPr>
                    <w:t xml:space="preserve">starting from the first slot that is at least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rPr>
                    <w:t xml:space="preserve"> symbols after the last symbol of the PUCCH or the PUSCH, the indicated TCI state carried in the latest DCI in time</w:t>
                  </w:r>
                  <w:r w:rsidRPr="007A217B">
                    <w:rPr>
                      <w:rFonts w:eastAsia="MS Mincho"/>
                      <w:u w:val="single"/>
                      <w:lang w:eastAsia="ja-JP"/>
                    </w:rPr>
                    <w:t xml:space="preserve"> corresponding to positive HARQ-ACK value</w:t>
                  </w:r>
                  <w:r w:rsidRPr="007A217B">
                    <w:rPr>
                      <w:rFonts w:eastAsia="SimSun"/>
                    </w:rPr>
                    <w:t xml:space="preserve"> is applied</w:t>
                  </w:r>
                  <w:r w:rsidRPr="007A217B">
                    <w:rPr>
                      <w:rFonts w:eastAsia="SimSun"/>
                      <w:lang w:val="en-US"/>
                    </w:rPr>
                    <w:t>. T</w:t>
                  </w:r>
                  <w:r w:rsidRPr="007A217B">
                    <w:rPr>
                      <w:rFonts w:eastAsia="SimSun"/>
                    </w:rPr>
                    <w:t xml:space="preserve">he first slot and the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rPr>
                    <w:t xml:space="preserve"> symbols are both determined on the active BWP with the smallest SCS among the BWP(s) from the CCs</w:t>
                  </w:r>
                  <w:r w:rsidRPr="007A217B">
                    <w:rPr>
                      <w:rFonts w:eastAsia="SimSun"/>
                      <w:lang w:val="en-US" w:eastAsia="zh-CN"/>
                    </w:rPr>
                    <w:t xml:space="preserve"> applying the indicated</w:t>
                  </w:r>
                  <w:r w:rsidRPr="007A217B">
                    <w:rPr>
                      <w:rFonts w:eastAsia="SimSun"/>
                      <w:i/>
                      <w:iCs/>
                      <w:lang w:val="en-US" w:eastAsia="zh-CN"/>
                    </w:rPr>
                    <w:t xml:space="preserve"> </w:t>
                  </w:r>
                  <w:r w:rsidRPr="007A217B">
                    <w:rPr>
                      <w:rFonts w:eastAsia="SimSun"/>
                      <w:i/>
                      <w:iCs/>
                    </w:rPr>
                    <w:t>TCI-State</w:t>
                  </w:r>
                  <w:r w:rsidRPr="007A217B">
                    <w:rPr>
                      <w:rFonts w:eastAsia="SimSun"/>
                    </w:rPr>
                    <w:t xml:space="preserve"> or </w:t>
                  </w:r>
                  <w:r w:rsidRPr="007A217B">
                    <w:rPr>
                      <w:rFonts w:eastAsia="SimSun"/>
                      <w:i/>
                      <w:iCs/>
                      <w:lang w:val="en-US"/>
                    </w:rPr>
                    <w:t>TCI-UL-State</w:t>
                  </w:r>
                  <w:r w:rsidRPr="007A217B">
                    <w:rPr>
                      <w:rFonts w:eastAsia="SimSun"/>
                    </w:rPr>
                    <w:t xml:space="preserve"> that are active at the end of </w:t>
                  </w:r>
                  <w:r w:rsidRPr="007A217B">
                    <w:rPr>
                      <w:rFonts w:eastAsia="SimSun"/>
                      <w:lang w:val="en-US" w:eastAsia="zh-CN"/>
                    </w:rPr>
                    <w:t xml:space="preserve">the </w:t>
                  </w:r>
                  <w:r w:rsidRPr="007A217B">
                    <w:rPr>
                      <w:rFonts w:eastAsia="SimSun"/>
                    </w:rPr>
                    <w:t>PUCCH</w:t>
                  </w:r>
                  <w:r w:rsidRPr="007A217B">
                    <w:rPr>
                      <w:rFonts w:eastAsia="SimSun"/>
                      <w:lang w:val="en-US" w:eastAsia="zh-CN"/>
                    </w:rPr>
                    <w:t xml:space="preserve"> or the </w:t>
                  </w:r>
                  <w:r w:rsidRPr="007A217B">
                    <w:rPr>
                      <w:rFonts w:eastAsia="SimSun"/>
                    </w:rPr>
                    <w:t xml:space="preserve">PUSCH carrying the </w:t>
                  </w:r>
                  <w:r w:rsidRPr="007A217B">
                    <w:rPr>
                      <w:rFonts w:eastAsia="SimSun"/>
                      <w:lang w:val="en-US" w:eastAsia="zh-CN"/>
                    </w:rPr>
                    <w:t xml:space="preserve">positive </w:t>
                  </w:r>
                  <w:r w:rsidRPr="007A217B">
                    <w:rPr>
                      <w:rFonts w:eastAsia="SimSun"/>
                    </w:rPr>
                    <w:t>HARQ-ACK</w:t>
                  </w:r>
                  <w:r w:rsidRPr="007A217B">
                    <w:rPr>
                      <w:rFonts w:eastAsia="SimSun"/>
                      <w:lang w:val="en-US"/>
                    </w:rPr>
                    <w:t xml:space="preserve">. </w:t>
                  </w:r>
                </w:p>
              </w:tc>
            </w:tr>
          </w:tbl>
          <w:p w14:paraId="64EB922B" w14:textId="1269734E" w:rsidR="00110D69" w:rsidRDefault="00110D69" w:rsidP="00110D69">
            <w:pPr>
              <w:widowControl w:val="0"/>
              <w:tabs>
                <w:tab w:val="left" w:pos="690"/>
              </w:tabs>
              <w:adjustRightInd w:val="0"/>
              <w:snapToGrid w:val="0"/>
              <w:spacing w:afterLines="50" w:after="120" w:line="240" w:lineRule="auto"/>
              <w:jc w:val="both"/>
              <w:rPr>
                <w:rFonts w:eastAsia="MS Mincho"/>
                <w:lang w:val="en-US" w:eastAsia="ja-JP"/>
              </w:rPr>
            </w:pPr>
          </w:p>
          <w:p w14:paraId="05F69D45" w14:textId="4C8060CD" w:rsidR="00110D69" w:rsidRDefault="00D31B85" w:rsidP="00110D69">
            <w:pPr>
              <w:widowControl w:val="0"/>
              <w:tabs>
                <w:tab w:val="left" w:pos="690"/>
              </w:tabs>
              <w:adjustRightInd w:val="0"/>
              <w:snapToGrid w:val="0"/>
              <w:spacing w:afterLines="50" w:after="120" w:line="240" w:lineRule="auto"/>
              <w:jc w:val="both"/>
              <w:rPr>
                <w:rFonts w:eastAsia="MS Mincho"/>
                <w:lang w:val="en-US" w:eastAsia="ja-JP"/>
              </w:rPr>
            </w:pPr>
            <w:r>
              <w:rPr>
                <w:rFonts w:eastAsia="MS Mincho"/>
                <w:lang w:val="en-US" w:eastAsia="ja-JP"/>
              </w:rPr>
              <w:t>On the other hand, t</w:t>
            </w:r>
            <w:r w:rsidR="00790AE8">
              <w:rPr>
                <w:rFonts w:eastAsia="MS Mincho"/>
                <w:lang w:val="en-US" w:eastAsia="ja-JP"/>
              </w:rPr>
              <w:t>here is another description of DCI-based TCI state indication for R</w:t>
            </w:r>
            <w:r>
              <w:rPr>
                <w:rFonts w:eastAsia="MS Mincho"/>
                <w:lang w:val="en-US" w:eastAsia="ja-JP"/>
              </w:rPr>
              <w:t>el-</w:t>
            </w:r>
            <w:r w:rsidR="00790AE8">
              <w:rPr>
                <w:rFonts w:eastAsia="MS Mincho"/>
                <w:lang w:val="en-US" w:eastAsia="ja-JP"/>
              </w:rPr>
              <w:t>15</w:t>
            </w:r>
            <w:r>
              <w:rPr>
                <w:rFonts w:eastAsia="MS Mincho"/>
                <w:lang w:val="en-US" w:eastAsia="ja-JP"/>
              </w:rPr>
              <w:t>/16</w:t>
            </w:r>
            <w:r w:rsidR="00790AE8">
              <w:rPr>
                <w:rFonts w:eastAsia="MS Mincho"/>
                <w:lang w:val="en-US" w:eastAsia="ja-JP"/>
              </w:rPr>
              <w:t xml:space="preserve"> TCI framework in Clauses 5.1.5 in TS38.214.</w:t>
            </w:r>
            <w:r w:rsidR="00324324">
              <w:rPr>
                <w:rFonts w:eastAsia="MS Mincho"/>
                <w:lang w:val="en-US" w:eastAsia="ja-JP"/>
              </w:rPr>
              <w:t xml:space="preserve"> This description should</w:t>
            </w:r>
            <w:r w:rsidR="005623A6">
              <w:rPr>
                <w:rFonts w:eastAsia="MS Mincho"/>
                <w:lang w:val="en-US" w:eastAsia="ja-JP"/>
              </w:rPr>
              <w:t xml:space="preserve"> not</w:t>
            </w:r>
            <w:r w:rsidR="00324324">
              <w:rPr>
                <w:rFonts w:eastAsia="MS Mincho"/>
                <w:lang w:val="en-US" w:eastAsia="ja-JP"/>
              </w:rPr>
              <w:t xml:space="preserve"> be applied to R</w:t>
            </w:r>
            <w:r w:rsidR="00FF09C1">
              <w:rPr>
                <w:rFonts w:eastAsia="MS Mincho"/>
                <w:lang w:val="en-US" w:eastAsia="ja-JP"/>
              </w:rPr>
              <w:t>el-</w:t>
            </w:r>
            <w:r w:rsidR="00324324">
              <w:rPr>
                <w:rFonts w:eastAsia="MS Mincho"/>
                <w:lang w:val="en-US" w:eastAsia="ja-JP"/>
              </w:rPr>
              <w:t>17 unified TCI framework. However, there is no such</w:t>
            </w:r>
            <w:r w:rsidR="00817470">
              <w:rPr>
                <w:rFonts w:eastAsia="MS Mincho"/>
                <w:lang w:val="en-US" w:eastAsia="ja-JP"/>
              </w:rPr>
              <w:t xml:space="preserve"> description.</w:t>
            </w:r>
          </w:p>
          <w:tbl>
            <w:tblPr>
              <w:tblStyle w:val="TableGrid"/>
              <w:tblW w:w="0" w:type="auto"/>
              <w:tblLayout w:type="fixed"/>
              <w:tblLook w:val="04A0" w:firstRow="1" w:lastRow="0" w:firstColumn="1" w:lastColumn="0" w:noHBand="0" w:noVBand="1"/>
            </w:tblPr>
            <w:tblGrid>
              <w:gridCol w:w="6852"/>
            </w:tblGrid>
            <w:tr w:rsidR="00345DCE" w14:paraId="49850820" w14:textId="77777777" w:rsidTr="009E2F0D">
              <w:tc>
                <w:tcPr>
                  <w:tcW w:w="6852" w:type="dxa"/>
                </w:tcPr>
                <w:p w14:paraId="55A8D876" w14:textId="77777777" w:rsidR="00345DCE" w:rsidRDefault="00345DCE" w:rsidP="00345DCE">
                  <w:pPr>
                    <w:widowControl w:val="0"/>
                    <w:tabs>
                      <w:tab w:val="left" w:pos="690"/>
                    </w:tabs>
                    <w:snapToGrid w:val="0"/>
                    <w:spacing w:afterLines="50" w:after="120" w:line="240" w:lineRule="auto"/>
                    <w:jc w:val="both"/>
                    <w:rPr>
                      <w:rFonts w:eastAsia="MS Mincho"/>
                      <w:lang w:val="en-US" w:eastAsia="ja-JP"/>
                    </w:rPr>
                  </w:pPr>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EB67E9">
                    <w:rPr>
                      <w:color w:val="000000"/>
                      <w:highlight w:val="yellow"/>
                    </w:rPr>
                    <w:t xml:space="preserve">the UE shall use the </w:t>
                  </w:r>
                  <w:r w:rsidRPr="00EB67E9">
                    <w:rPr>
                      <w:i/>
                      <w:color w:val="000000"/>
                      <w:highlight w:val="yellow"/>
                    </w:rPr>
                    <w:t>TCI-State</w:t>
                  </w:r>
                  <w:r w:rsidRPr="00EB67E9">
                    <w:rPr>
                      <w:color w:val="000000"/>
                      <w:highlight w:val="yellow"/>
                    </w:rPr>
                    <w:t xml:space="preserve"> according to the value of the '</w:t>
                  </w:r>
                  <w:r w:rsidRPr="00EB67E9">
                    <w:rPr>
                      <w:i/>
                      <w:color w:val="000000"/>
                      <w:highlight w:val="yellow"/>
                    </w:rPr>
                    <w:t>Transmission Configuration Indication</w:t>
                  </w:r>
                  <w:r w:rsidRPr="00EB67E9">
                    <w:rPr>
                      <w:color w:val="000000"/>
                      <w:highlight w:val="yellow"/>
                    </w:rPr>
                    <w:t>' field in the detected PDCCH with DCI for determining PDSCH antenna port quasi co-location</w:t>
                  </w:r>
                  <w:r w:rsidRPr="0048482F">
                    <w:rPr>
                      <w:color w:val="000000"/>
                    </w:rPr>
                    <w:t xml:space="preserve">. </w:t>
                  </w:r>
                  <w:r w:rsidRPr="0048482F">
                    <w:rPr>
                      <w:color w:val="000000"/>
                    </w:rPr>
                    <w:lastRenderedPageBreak/>
                    <w:t>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w:t>
                  </w:r>
                </w:p>
              </w:tc>
            </w:tr>
          </w:tbl>
          <w:p w14:paraId="44F7D690" w14:textId="14F6DA33" w:rsidR="00B55AE6" w:rsidRPr="002C2139" w:rsidRDefault="002C2139" w:rsidP="002C2139">
            <w:pPr>
              <w:widowControl w:val="0"/>
              <w:tabs>
                <w:tab w:val="left" w:pos="690"/>
              </w:tabs>
              <w:adjustRightInd w:val="0"/>
              <w:snapToGrid w:val="0"/>
              <w:spacing w:afterLines="50" w:after="120" w:line="240" w:lineRule="auto"/>
              <w:jc w:val="both"/>
              <w:rPr>
                <w:rFonts w:eastAsia="MS Mincho"/>
                <w:lang w:val="en-US" w:eastAsia="ja-JP"/>
              </w:rPr>
            </w:pPr>
            <w:r>
              <w:rPr>
                <w:rFonts w:eastAsia="MS Mincho" w:hint="eastAsia"/>
                <w:lang w:val="en-US" w:eastAsia="ja-JP"/>
              </w:rPr>
              <w:lastRenderedPageBreak/>
              <w:t>N</w:t>
            </w:r>
            <w:r>
              <w:rPr>
                <w:rFonts w:eastAsia="MS Mincho"/>
                <w:lang w:val="en-US" w:eastAsia="ja-JP"/>
              </w:rPr>
              <w:t xml:space="preserve">ote that IE </w:t>
            </w:r>
            <w:r>
              <w:rPr>
                <w:i/>
                <w:color w:val="000000"/>
              </w:rPr>
              <w:t>TCI</w:t>
            </w:r>
            <w:r w:rsidRPr="0048482F">
              <w:rPr>
                <w:i/>
                <w:color w:val="000000"/>
              </w:rPr>
              <w:t>-State</w:t>
            </w:r>
            <w:r>
              <w:rPr>
                <w:rFonts w:eastAsia="MS Mincho"/>
                <w:lang w:val="en-US" w:eastAsia="ja-JP"/>
              </w:rPr>
              <w:t xml:space="preserve"> does not imply Rel-15/16 TCI framework, because </w:t>
            </w:r>
            <w:r w:rsidR="000A1433">
              <w:rPr>
                <w:rFonts w:eastAsia="MS Mincho"/>
                <w:lang w:val="en-US" w:eastAsia="ja-JP"/>
              </w:rPr>
              <w:t xml:space="preserve">IE </w:t>
            </w:r>
            <w:r w:rsidR="000A1433">
              <w:rPr>
                <w:i/>
                <w:color w:val="000000"/>
              </w:rPr>
              <w:t>TCI</w:t>
            </w:r>
            <w:r w:rsidR="000A1433" w:rsidRPr="0048482F">
              <w:rPr>
                <w:i/>
                <w:color w:val="000000"/>
              </w:rPr>
              <w:t>-State</w:t>
            </w:r>
            <w:r>
              <w:rPr>
                <w:rFonts w:eastAsia="MS Mincho"/>
                <w:lang w:val="en-US" w:eastAsia="ja-JP"/>
              </w:rPr>
              <w:t xml:space="preserve"> is also used in Rel-17 unified TCI framework.</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Default="00B55AE6">
            <w:pPr>
              <w:pStyle w:val="CRCoverPage"/>
              <w:spacing w:after="0"/>
              <w:rPr>
                <w:sz w:val="8"/>
                <w:szCs w:val="8"/>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71318DF0" w:rsidR="00B55AE6" w:rsidRDefault="00DE7F0A" w:rsidP="008D5776">
            <w:pPr>
              <w:adjustRightInd w:val="0"/>
              <w:snapToGrid w:val="0"/>
              <w:spacing w:after="0"/>
              <w:jc w:val="both"/>
              <w:rPr>
                <w:lang w:val="en-US" w:eastAsia="zh-CN"/>
              </w:rPr>
            </w:pPr>
            <w:r>
              <w:rPr>
                <w:lang w:val="en-US" w:eastAsia="zh-CN"/>
              </w:rPr>
              <w:t xml:space="preserve">To avoid ambiguity, we suggest to clarify </w:t>
            </w:r>
            <w:r w:rsidR="008D5776">
              <w:rPr>
                <w:lang w:val="en-US" w:eastAsia="zh-CN"/>
              </w:rPr>
              <w:t xml:space="preserve">the </w:t>
            </w:r>
            <w:proofErr w:type="spellStart"/>
            <w:r w:rsidR="008D5776">
              <w:rPr>
                <w:lang w:val="en-US" w:eastAsia="zh-CN"/>
              </w:rPr>
              <w:t>descpriotion</w:t>
            </w:r>
            <w:proofErr w:type="spellEnd"/>
            <w:r w:rsidR="008D5776">
              <w:rPr>
                <w:lang w:val="en-US" w:eastAsia="zh-CN"/>
              </w:rPr>
              <w:t xml:space="preserve"> of </w:t>
            </w:r>
            <w:r w:rsidR="008D5776">
              <w:rPr>
                <w:rFonts w:eastAsia="MS Mincho"/>
                <w:lang w:val="en-US" w:eastAsia="ja-JP"/>
              </w:rPr>
              <w:t>DCI-based TCI state indication for R</w:t>
            </w:r>
            <w:r w:rsidR="0084051A">
              <w:rPr>
                <w:rFonts w:eastAsia="MS Mincho"/>
                <w:lang w:val="en-US" w:eastAsia="ja-JP"/>
              </w:rPr>
              <w:t>el-</w:t>
            </w:r>
            <w:r w:rsidR="008D5776">
              <w:rPr>
                <w:rFonts w:eastAsia="MS Mincho"/>
                <w:lang w:val="en-US" w:eastAsia="ja-JP"/>
              </w:rPr>
              <w:t>15</w:t>
            </w:r>
            <w:r w:rsidR="0084051A">
              <w:rPr>
                <w:rFonts w:eastAsia="MS Mincho"/>
                <w:lang w:val="en-US" w:eastAsia="ja-JP"/>
              </w:rPr>
              <w:t>/16</w:t>
            </w:r>
            <w:r w:rsidR="008D5776">
              <w:rPr>
                <w:rFonts w:eastAsia="MS Mincho"/>
                <w:lang w:val="en-US" w:eastAsia="ja-JP"/>
              </w:rPr>
              <w:t xml:space="preserve"> TCI framework in Clauses 5.1.5 in TS38.214 is not applied to R</w:t>
            </w:r>
            <w:r w:rsidR="0084051A">
              <w:rPr>
                <w:rFonts w:eastAsia="MS Mincho"/>
                <w:lang w:val="en-US" w:eastAsia="ja-JP"/>
              </w:rPr>
              <w:t>el-</w:t>
            </w:r>
            <w:r w:rsidR="008D5776">
              <w:rPr>
                <w:rFonts w:eastAsia="MS Mincho"/>
                <w:lang w:val="en-US" w:eastAsia="ja-JP"/>
              </w:rPr>
              <w:t>17 unified TCI framework.</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Default="00B55AE6">
            <w:pPr>
              <w:pStyle w:val="CRCoverPage"/>
              <w:spacing w:after="0"/>
              <w:jc w:val="both"/>
              <w:rPr>
                <w:rFonts w:ascii="Times New Roman" w:hAnsi="Times New Roman"/>
                <w:sz w:val="8"/>
                <w:szCs w:val="8"/>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4E925C05" w:rsidR="00B55AE6" w:rsidRDefault="00F02839">
            <w:pPr>
              <w:pStyle w:val="B1"/>
              <w:spacing w:after="0" w:line="260" w:lineRule="auto"/>
              <w:ind w:left="0" w:firstLine="0"/>
              <w:jc w:val="both"/>
              <w:rPr>
                <w:lang w:val="en-US" w:eastAsia="zh-CN"/>
              </w:rPr>
            </w:pPr>
            <w:r>
              <w:rPr>
                <w:lang w:val="en-US" w:eastAsia="zh-CN"/>
              </w:rPr>
              <w:t>T</w:t>
            </w:r>
            <w:r w:rsidR="00572DAA">
              <w:rPr>
                <w:rFonts w:hint="eastAsia"/>
                <w:lang w:val="en-US" w:eastAsia="zh-CN"/>
              </w:rPr>
              <w:t>he specification</w:t>
            </w:r>
            <w:r>
              <w:rPr>
                <w:lang w:val="en-US" w:eastAsia="zh-CN"/>
              </w:rPr>
              <w:t xml:space="preserve"> descri</w:t>
            </w:r>
            <w:r w:rsidR="002910DE">
              <w:rPr>
                <w:lang w:val="en-US" w:eastAsia="zh-CN"/>
              </w:rPr>
              <w:t>b</w:t>
            </w:r>
            <w:r>
              <w:rPr>
                <w:lang w:val="en-US" w:eastAsia="zh-CN"/>
              </w:rPr>
              <w:t>es wrong UE behavior</w:t>
            </w:r>
            <w:r w:rsidR="00C5079D">
              <w:rPr>
                <w:lang w:val="en-US" w:eastAsia="zh-CN"/>
              </w:rPr>
              <w:t xml:space="preserve"> that </w:t>
            </w:r>
            <w:r w:rsidR="00C5079D">
              <w:rPr>
                <w:rFonts w:eastAsia="MS Mincho"/>
                <w:lang w:val="en-US" w:eastAsia="ja-JP"/>
              </w:rPr>
              <w:t>DCI-based TCI state indication for Rel-15/16 TCI framework is also applied to Rel-17 unified TCI framework</w:t>
            </w:r>
            <w:r w:rsidR="00572DAA">
              <w:rPr>
                <w:rFonts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09CF9EA0" w:rsidR="00B55AE6" w:rsidRDefault="00515DC3">
            <w:pPr>
              <w:pStyle w:val="CRCoverPage"/>
              <w:spacing w:after="0"/>
              <w:rPr>
                <w:lang w:val="en-US" w:eastAsia="zh-CN"/>
              </w:rPr>
            </w:pPr>
            <w:r>
              <w:rPr>
                <w:lang w:val="en-US" w:eastAsia="zh-CN"/>
              </w:rPr>
              <w:t>5.1.5</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Default="00572DAA">
            <w:pPr>
              <w:pStyle w:val="CRCoverPage"/>
              <w:spacing w:after="0"/>
              <w:ind w:left="100"/>
            </w:pPr>
            <w:r>
              <w:rPr>
                <w:b/>
              </w:rPr>
              <w:t>Isolated impact analysis:</w:t>
            </w:r>
          </w:p>
          <w:p w14:paraId="4E4F7878" w14:textId="2B9443FD" w:rsidR="00B55AE6" w:rsidRDefault="00572DAA">
            <w:pPr>
              <w:pStyle w:val="CRCoverPage"/>
              <w:spacing w:after="0"/>
              <w:ind w:left="100"/>
              <w:rPr>
                <w:rFonts w:ascii="Times New Roman" w:hAnsi="Times New Roman"/>
                <w:lang w:val="en-US" w:eastAsia="zh-CN"/>
              </w:rPr>
            </w:pPr>
            <w:r>
              <w:rPr>
                <w:rFonts w:ascii="Times New Roman" w:hAnsi="Times New Roman" w:hint="eastAsia"/>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Default="00B55AE6">
            <w:pPr>
              <w:pStyle w:val="CRCoverPage"/>
              <w:spacing w:after="0"/>
              <w:ind w:left="100"/>
              <w:rPr>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Default="00572DAA">
            <w:pPr>
              <w:pStyle w:val="CRCoverPage"/>
              <w:spacing w:after="0"/>
              <w:ind w:left="100"/>
            </w:pPr>
            <w:r>
              <w:rPr>
                <w:rFonts w:ascii="Times New Roman" w:hAnsi="Times New Roman" w:hint="eastAsia"/>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2B7F7A6C" w:rsidR="00B55AE6" w:rsidRDefault="00F8158D" w:rsidP="00F8158D">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5508554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72469A4A" w14:textId="77777777" w:rsidR="00C402EA" w:rsidRDefault="00C402EA" w:rsidP="00C402EA">
      <w:pPr>
        <w:spacing w:after="0"/>
        <w:jc w:val="center"/>
        <w:rPr>
          <w:color w:val="FF0000"/>
        </w:rPr>
      </w:pPr>
      <w:r>
        <w:rPr>
          <w:color w:val="FF0000"/>
        </w:rPr>
        <w:t>&lt;Unchanged part omitted&gt;</w:t>
      </w:r>
    </w:p>
    <w:p w14:paraId="0D41ABF6" w14:textId="0E5F02F2" w:rsidR="00D92B19" w:rsidRPr="00D92B19" w:rsidRDefault="00D92B19" w:rsidP="00AA51E8">
      <w:r w:rsidRPr="0048482F">
        <w:rPr>
          <w:color w:val="000000"/>
        </w:rPr>
        <w:t xml:space="preserve">If </w:t>
      </w:r>
      <w:ins w:id="11" w:author="Yuki Matsumura" w:date="2024-01-31T11:13:00Z">
        <w:r>
          <w:t>a</w:t>
        </w:r>
      </w:ins>
      <w:ins w:id="12" w:author="Yuki Matsumura" w:date="2024-01-31T11:12:00Z">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w:t>
        </w:r>
      </w:ins>
      <w:ins w:id="13" w:author="Yuki Matsumura" w:date="2024-01-31T11:13:00Z">
        <w:r>
          <w:rPr>
            <w:color w:val="000000"/>
          </w:rPr>
          <w:t xml:space="preserve">if </w:t>
        </w:r>
      </w:ins>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p>
    <w:p w14:paraId="7601C907" w14:textId="77777777" w:rsidR="00C402EA" w:rsidRDefault="00C402EA" w:rsidP="00C402EA">
      <w:pPr>
        <w:spacing w:after="0"/>
        <w:jc w:val="center"/>
        <w:rPr>
          <w:color w:val="FF0000"/>
        </w:rPr>
      </w:pPr>
      <w:r>
        <w:rPr>
          <w:color w:val="FF0000"/>
        </w:rPr>
        <w:t>&lt;Unchanged part omitted&gt;</w:t>
      </w:r>
    </w:p>
    <w:p w14:paraId="2D58DDDC" w14:textId="77777777" w:rsidR="00B55AE6" w:rsidRPr="00AA51E8" w:rsidRDefault="00B55AE6" w:rsidP="00AA51E8">
      <w:pPr>
        <w:rPr>
          <w:lang w:eastAsia="zh-CN"/>
        </w:rPr>
      </w:pPr>
    </w:p>
    <w:sectPr w:rsidR="00B55AE6" w:rsidRPr="00AA51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F3808" w14:textId="77777777" w:rsidR="002051BA" w:rsidRDefault="002051BA">
      <w:pPr>
        <w:spacing w:line="240" w:lineRule="auto"/>
      </w:pPr>
      <w:r>
        <w:separator/>
      </w:r>
    </w:p>
  </w:endnote>
  <w:endnote w:type="continuationSeparator" w:id="0">
    <w:p w14:paraId="1ADE2133" w14:textId="77777777" w:rsidR="002051BA" w:rsidRDefault="002051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0"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BDDF" w14:textId="77777777" w:rsidR="002051BA" w:rsidRDefault="002051BA">
      <w:pPr>
        <w:spacing w:after="0"/>
      </w:pPr>
      <w:r>
        <w:separator/>
      </w:r>
    </w:p>
  </w:footnote>
  <w:footnote w:type="continuationSeparator" w:id="0">
    <w:p w14:paraId="4BC678BA" w14:textId="77777777" w:rsidR="002051BA" w:rsidRDefault="002051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2"/>
  </w:num>
  <w:num w:numId="6" w16cid:durableId="1644656981">
    <w:abstractNumId w:val="14"/>
  </w:num>
  <w:num w:numId="7" w16cid:durableId="541478306">
    <w:abstractNumId w:val="20"/>
  </w:num>
  <w:num w:numId="8" w16cid:durableId="90667501">
    <w:abstractNumId w:val="9"/>
  </w:num>
  <w:num w:numId="9" w16cid:durableId="1391735955">
    <w:abstractNumId w:val="17"/>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19"/>
  </w:num>
  <w:num w:numId="15" w16cid:durableId="1200436663">
    <w:abstractNumId w:val="15"/>
  </w:num>
  <w:num w:numId="16" w16cid:durableId="1376732043">
    <w:abstractNumId w:val="16"/>
  </w:num>
  <w:num w:numId="17" w16cid:durableId="302857309">
    <w:abstractNumId w:val="21"/>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36F4F"/>
    <w:rsid w:val="00044635"/>
    <w:rsid w:val="00061B32"/>
    <w:rsid w:val="00073083"/>
    <w:rsid w:val="000752AF"/>
    <w:rsid w:val="0007666C"/>
    <w:rsid w:val="00081A9F"/>
    <w:rsid w:val="00084856"/>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10D69"/>
    <w:rsid w:val="00120711"/>
    <w:rsid w:val="0012193C"/>
    <w:rsid w:val="00125816"/>
    <w:rsid w:val="00133CD0"/>
    <w:rsid w:val="00145D43"/>
    <w:rsid w:val="00156D04"/>
    <w:rsid w:val="00171B59"/>
    <w:rsid w:val="00172A27"/>
    <w:rsid w:val="0017351E"/>
    <w:rsid w:val="00176A4A"/>
    <w:rsid w:val="00183041"/>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C7EFF"/>
    <w:rsid w:val="001D1A20"/>
    <w:rsid w:val="001D33AD"/>
    <w:rsid w:val="001E41F3"/>
    <w:rsid w:val="001E57E1"/>
    <w:rsid w:val="001E5DB2"/>
    <w:rsid w:val="002025A7"/>
    <w:rsid w:val="002051BA"/>
    <w:rsid w:val="00222DCE"/>
    <w:rsid w:val="00225D45"/>
    <w:rsid w:val="00230CB6"/>
    <w:rsid w:val="00231A85"/>
    <w:rsid w:val="0023630D"/>
    <w:rsid w:val="00246A1E"/>
    <w:rsid w:val="002528F7"/>
    <w:rsid w:val="00253837"/>
    <w:rsid w:val="0026004D"/>
    <w:rsid w:val="002609C3"/>
    <w:rsid w:val="002640DD"/>
    <w:rsid w:val="002648DB"/>
    <w:rsid w:val="00273FA8"/>
    <w:rsid w:val="00275D12"/>
    <w:rsid w:val="00276C6B"/>
    <w:rsid w:val="00283084"/>
    <w:rsid w:val="00284FEB"/>
    <w:rsid w:val="002860C4"/>
    <w:rsid w:val="002910DE"/>
    <w:rsid w:val="00292B18"/>
    <w:rsid w:val="002B4742"/>
    <w:rsid w:val="002B4C6A"/>
    <w:rsid w:val="002B5741"/>
    <w:rsid w:val="002C11FB"/>
    <w:rsid w:val="002C2139"/>
    <w:rsid w:val="002C71CD"/>
    <w:rsid w:val="002E2DE7"/>
    <w:rsid w:val="00305409"/>
    <w:rsid w:val="00311467"/>
    <w:rsid w:val="00313C23"/>
    <w:rsid w:val="00324324"/>
    <w:rsid w:val="0032702C"/>
    <w:rsid w:val="0033292D"/>
    <w:rsid w:val="003438DF"/>
    <w:rsid w:val="00345DCE"/>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8C6"/>
    <w:rsid w:val="003A7B52"/>
    <w:rsid w:val="003B28F0"/>
    <w:rsid w:val="003B48FB"/>
    <w:rsid w:val="003B5A8C"/>
    <w:rsid w:val="003C29C3"/>
    <w:rsid w:val="003C68E6"/>
    <w:rsid w:val="003C6D8D"/>
    <w:rsid w:val="003C7323"/>
    <w:rsid w:val="003E1A36"/>
    <w:rsid w:val="003E44BA"/>
    <w:rsid w:val="003F0598"/>
    <w:rsid w:val="003F1E4A"/>
    <w:rsid w:val="0040062E"/>
    <w:rsid w:val="00403DF0"/>
    <w:rsid w:val="00403F4D"/>
    <w:rsid w:val="0040696F"/>
    <w:rsid w:val="00410371"/>
    <w:rsid w:val="00415135"/>
    <w:rsid w:val="004242F1"/>
    <w:rsid w:val="00435BC2"/>
    <w:rsid w:val="00436612"/>
    <w:rsid w:val="0044540F"/>
    <w:rsid w:val="00446494"/>
    <w:rsid w:val="00450CD8"/>
    <w:rsid w:val="00455AC0"/>
    <w:rsid w:val="004669D6"/>
    <w:rsid w:val="00467711"/>
    <w:rsid w:val="00473383"/>
    <w:rsid w:val="0048671B"/>
    <w:rsid w:val="00493597"/>
    <w:rsid w:val="0049426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4409"/>
    <w:rsid w:val="00556806"/>
    <w:rsid w:val="00561006"/>
    <w:rsid w:val="005623A6"/>
    <w:rsid w:val="005633A1"/>
    <w:rsid w:val="005721A6"/>
    <w:rsid w:val="00572DAA"/>
    <w:rsid w:val="00575A7A"/>
    <w:rsid w:val="00582110"/>
    <w:rsid w:val="00592D74"/>
    <w:rsid w:val="005A0CEF"/>
    <w:rsid w:val="005B37E7"/>
    <w:rsid w:val="005B6712"/>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2B1"/>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645"/>
    <w:rsid w:val="0074580C"/>
    <w:rsid w:val="00746696"/>
    <w:rsid w:val="00751F8F"/>
    <w:rsid w:val="007528CD"/>
    <w:rsid w:val="0076310E"/>
    <w:rsid w:val="00764406"/>
    <w:rsid w:val="00770DF5"/>
    <w:rsid w:val="00785DEA"/>
    <w:rsid w:val="00790AE8"/>
    <w:rsid w:val="00792342"/>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470"/>
    <w:rsid w:val="00817D78"/>
    <w:rsid w:val="008247D0"/>
    <w:rsid w:val="00827393"/>
    <w:rsid w:val="008279FA"/>
    <w:rsid w:val="0084051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07D90"/>
    <w:rsid w:val="00A1420D"/>
    <w:rsid w:val="00A237F8"/>
    <w:rsid w:val="00A246B6"/>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5820"/>
    <w:rsid w:val="00AD049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15EA"/>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26A2"/>
    <w:rsid w:val="00C02EA8"/>
    <w:rsid w:val="00C06D51"/>
    <w:rsid w:val="00C13FB5"/>
    <w:rsid w:val="00C145E5"/>
    <w:rsid w:val="00C1579F"/>
    <w:rsid w:val="00C175F5"/>
    <w:rsid w:val="00C21CCF"/>
    <w:rsid w:val="00C2354C"/>
    <w:rsid w:val="00C26ECD"/>
    <w:rsid w:val="00C27032"/>
    <w:rsid w:val="00C323CA"/>
    <w:rsid w:val="00C402EA"/>
    <w:rsid w:val="00C43118"/>
    <w:rsid w:val="00C5079D"/>
    <w:rsid w:val="00C535A1"/>
    <w:rsid w:val="00C60E6C"/>
    <w:rsid w:val="00C60F0A"/>
    <w:rsid w:val="00C66BA2"/>
    <w:rsid w:val="00C76196"/>
    <w:rsid w:val="00C824BD"/>
    <w:rsid w:val="00C87610"/>
    <w:rsid w:val="00C90C94"/>
    <w:rsid w:val="00C91F7E"/>
    <w:rsid w:val="00C95985"/>
    <w:rsid w:val="00CA22FE"/>
    <w:rsid w:val="00CA2AFD"/>
    <w:rsid w:val="00CB5AB4"/>
    <w:rsid w:val="00CB5BA3"/>
    <w:rsid w:val="00CB74F9"/>
    <w:rsid w:val="00CC080F"/>
    <w:rsid w:val="00CC5026"/>
    <w:rsid w:val="00CC6317"/>
    <w:rsid w:val="00CC68D0"/>
    <w:rsid w:val="00CD1907"/>
    <w:rsid w:val="00CD3B7A"/>
    <w:rsid w:val="00D03E08"/>
    <w:rsid w:val="00D03F9A"/>
    <w:rsid w:val="00D06D51"/>
    <w:rsid w:val="00D24991"/>
    <w:rsid w:val="00D31B85"/>
    <w:rsid w:val="00D36330"/>
    <w:rsid w:val="00D50255"/>
    <w:rsid w:val="00D53E9A"/>
    <w:rsid w:val="00D5509B"/>
    <w:rsid w:val="00D6005F"/>
    <w:rsid w:val="00D60DFC"/>
    <w:rsid w:val="00D66520"/>
    <w:rsid w:val="00D8348B"/>
    <w:rsid w:val="00D92B19"/>
    <w:rsid w:val="00DA4347"/>
    <w:rsid w:val="00DB32F2"/>
    <w:rsid w:val="00DC0E94"/>
    <w:rsid w:val="00DC3770"/>
    <w:rsid w:val="00DD0638"/>
    <w:rsid w:val="00DD1CFA"/>
    <w:rsid w:val="00DE34CF"/>
    <w:rsid w:val="00DE7F0A"/>
    <w:rsid w:val="00DF1A33"/>
    <w:rsid w:val="00DF2E6D"/>
    <w:rsid w:val="00E004B0"/>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B67E9"/>
    <w:rsid w:val="00EB774E"/>
    <w:rsid w:val="00EC5A9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46B3"/>
    <w:rsid w:val="00F8534E"/>
    <w:rsid w:val="00F91372"/>
    <w:rsid w:val="00FA1FDE"/>
    <w:rsid w:val="00FA3268"/>
    <w:rsid w:val="00FA5EE8"/>
    <w:rsid w:val="00FA6700"/>
    <w:rsid w:val="00FB6386"/>
    <w:rsid w:val="00FD4CF5"/>
    <w:rsid w:val="00FE11E6"/>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1019</Words>
  <Characters>5835</Characters>
  <Application>Microsoft Office Word</Application>
  <DocSecurity>0</DocSecurity>
  <Lines>48</Lines>
  <Paragraphs>13</Paragraphs>
  <ScaleCrop>false</ScaleCrop>
  <Company>3GPP Support Team</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MCC: PM</cp:lastModifiedBy>
  <cp:revision>8</cp:revision>
  <cp:lastPrinted>2003-09-10T19:34:00Z</cp:lastPrinted>
  <dcterms:created xsi:type="dcterms:W3CDTF">2024-02-28T14:43:00Z</dcterms:created>
  <dcterms:modified xsi:type="dcterms:W3CDTF">2024-03-09T21:06:00Z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